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tbl>
      <w:tblPr>
        <w:tblStyle w:val="5"/>
        <w:tblW w:w="9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560"/>
        <w:gridCol w:w="2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黄石市科协学会能力提升项目立项评审           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评分定档参考标准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评价内容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评价标准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立项方向（30分）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项目选题应积极向上，具有学术前瞻性、前沿性，紧跟经济社会发展、产业转型、生态环境建设等重点、难点、热点问题进行研究。</w:t>
            </w:r>
          </w:p>
        </w:tc>
        <w:tc>
          <w:tcPr>
            <w:tcW w:w="2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优秀等次（90-100分）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优良等次（75-89分） 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3.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合格等次（60-74分）  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4.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不合格等次（60分以下）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创新程度 （20分）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提出具有启发性的见解、观点，或作出有新意的解释；对某领域的某一问题作出新的分析和概括。</w:t>
            </w: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立项内容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"/>
              </w:rPr>
              <w:t>项目核心概念是否明确，实施方案或研究方案流程是否科学、具体。</w:t>
            </w: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格式规范（10分）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"/>
              </w:rPr>
              <w:t>符合学会能力提升项目申报书格式及字体要求，不得随意增减申报书原格式内容。</w:t>
            </w: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佐证材料质量  （10分）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按照市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科协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有关要求规范、完整提供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项目立项的佐证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</w:t>
            </w: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  <w:r>
              <w:rPr>
                <w:rStyle w:val="7"/>
                <w:rFonts w:hAnsi="宋体"/>
                <w:lang w:val="en-US" w:eastAsia="zh-CN" w:bidi="ar"/>
              </w:rPr>
              <w:t>：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专家组以“背靠背”独立评审的方式进行不记名评分，评分结束后由项目评审管理办公室汇总。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D06BF"/>
    <w:rsid w:val="352D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</w:style>
  <w:style w:type="paragraph" w:customStyle="1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01"/>
    <w:basedOn w:val="6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2023-01-18T02:10:00Z</dcterms:created>
  <dc:creator>loooooooong</dc:creator>
  <cp:lastModifiedBy>loooooooong</cp:lastModifiedBy>
  <dcterms:modified xsi:type="dcterms:W3CDTF">2023-01-18T02:11:03Z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